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72EAC" w14:textId="77777777" w:rsidR="00DA6EF7" w:rsidRDefault="00DA6EF7" w:rsidP="006A27CE">
      <w:pPr>
        <w:jc w:val="center"/>
        <w:rPr>
          <w:b/>
        </w:rPr>
      </w:pPr>
      <w:r>
        <w:rPr>
          <w:b/>
        </w:rPr>
        <w:t>Managerial Implications Study Design</w:t>
      </w:r>
      <w:r w:rsidR="00277716">
        <w:rPr>
          <w:b/>
        </w:rPr>
        <w:t xml:space="preserve"> Document</w:t>
      </w:r>
    </w:p>
    <w:p w14:paraId="30E66529" w14:textId="77777777" w:rsidR="00DA6EF7" w:rsidRDefault="00DA6EF7">
      <w:pPr>
        <w:rPr>
          <w:b/>
        </w:rPr>
      </w:pPr>
    </w:p>
    <w:p w14:paraId="11C3A639" w14:textId="77777777" w:rsidR="00277716" w:rsidRDefault="00277716">
      <w:pPr>
        <w:rPr>
          <w:b/>
        </w:rPr>
      </w:pPr>
      <w:r>
        <w:rPr>
          <w:b/>
        </w:rPr>
        <w:t>Study Goals:</w:t>
      </w:r>
    </w:p>
    <w:p w14:paraId="19CC8165" w14:textId="77777777" w:rsidR="00277716" w:rsidRDefault="00277716" w:rsidP="00277716">
      <w:pPr>
        <w:pStyle w:val="ListParagraph"/>
        <w:numPr>
          <w:ilvl w:val="0"/>
          <w:numId w:val="1"/>
        </w:numPr>
      </w:pPr>
      <w:r>
        <w:t>Demonstrate managerial implications of the asymmetry in anticipation of positive vs negative things</w:t>
      </w:r>
    </w:p>
    <w:p w14:paraId="558CCB5E" w14:textId="77777777" w:rsidR="00277716" w:rsidRDefault="00277716" w:rsidP="00277716">
      <w:pPr>
        <w:pStyle w:val="ListParagraph"/>
        <w:numPr>
          <w:ilvl w:val="0"/>
          <w:numId w:val="1"/>
        </w:numPr>
      </w:pPr>
      <w:r>
        <w:t>Field study with real behavior</w:t>
      </w:r>
    </w:p>
    <w:p w14:paraId="1562C086" w14:textId="77777777" w:rsidR="00277716" w:rsidRDefault="00277716" w:rsidP="00277716">
      <w:pPr>
        <w:pStyle w:val="ListParagraph"/>
        <w:numPr>
          <w:ilvl w:val="0"/>
          <w:numId w:val="1"/>
        </w:numPr>
      </w:pPr>
      <w:r>
        <w:t>Manipulate the mediator</w:t>
      </w:r>
    </w:p>
    <w:p w14:paraId="08809353" w14:textId="77777777" w:rsidR="00277716" w:rsidRPr="00277716" w:rsidRDefault="00277716" w:rsidP="00277716">
      <w:pPr>
        <w:pStyle w:val="ListParagraph"/>
        <w:numPr>
          <w:ilvl w:val="0"/>
          <w:numId w:val="1"/>
        </w:numPr>
      </w:pPr>
      <w:r>
        <w:t>Outcomes should be objectively identical in all conditions, but framed as gains or losses</w:t>
      </w:r>
    </w:p>
    <w:p w14:paraId="47A084EF" w14:textId="77777777" w:rsidR="00277716" w:rsidRDefault="00277716">
      <w:pPr>
        <w:rPr>
          <w:b/>
        </w:rPr>
      </w:pPr>
      <w:r>
        <w:rPr>
          <w:b/>
        </w:rPr>
        <w:t xml:space="preserve">Design overview: </w:t>
      </w:r>
    </w:p>
    <w:p w14:paraId="74189DFC" w14:textId="77777777" w:rsidR="00277716" w:rsidRDefault="00277716">
      <w:r>
        <w:rPr>
          <w:b/>
        </w:rPr>
        <w:tab/>
      </w:r>
      <w:r>
        <w:t xml:space="preserve">We want to compare the impact of </w:t>
      </w:r>
      <w:r w:rsidRPr="00277716">
        <w:rPr>
          <w:i/>
        </w:rPr>
        <w:t>anticipation</w:t>
      </w:r>
      <w:r>
        <w:t xml:space="preserve"> of gains vs losses. Retirement investment can be framed as a decision about immediate vs future benefits or immediate vs future expenses. We will run </w:t>
      </w:r>
      <w:proofErr w:type="spellStart"/>
      <w:r>
        <w:t>facebook</w:t>
      </w:r>
      <w:proofErr w:type="spellEnd"/>
      <w:r>
        <w:t xml:space="preserve"> ads and compare the click-through rate of four different messages: Loss frame, loss frame + anticipation message, gain frame, and gain frame + anticipation message. We hypothesize two main effects and an interaction: </w:t>
      </w:r>
    </w:p>
    <w:p w14:paraId="6F71D297" w14:textId="77777777" w:rsidR="00277716" w:rsidRDefault="00277716">
      <w:r>
        <w:t>H1: loss frame works better than gain</w:t>
      </w:r>
    </w:p>
    <w:p w14:paraId="7CA8E968" w14:textId="77777777" w:rsidR="00277716" w:rsidRDefault="00277716">
      <w:r>
        <w:t>H2: anticipation message works better than no anticipation message</w:t>
      </w:r>
    </w:p>
    <w:p w14:paraId="770F330A" w14:textId="77777777" w:rsidR="00277716" w:rsidRDefault="00277716">
      <w:r>
        <w:t xml:space="preserve">H3: </w:t>
      </w:r>
      <w:r w:rsidR="009E447C">
        <w:t>anticipation message works better in the loss condition than the gain condition</w:t>
      </w:r>
      <w:r>
        <w:t xml:space="preserve"> </w:t>
      </w:r>
    </w:p>
    <w:p w14:paraId="1D25F501" w14:textId="77777777" w:rsidR="00277716" w:rsidRPr="00277716" w:rsidRDefault="00277716"/>
    <w:p w14:paraId="5434F045" w14:textId="4903DE4E" w:rsidR="00126315" w:rsidRPr="00DA6EF7" w:rsidRDefault="00AE5C7B">
      <w:pPr>
        <w:rPr>
          <w:b/>
        </w:rPr>
      </w:pPr>
      <w:r>
        <w:rPr>
          <w:b/>
        </w:rPr>
        <w:t>Loss Condition</w:t>
      </w:r>
      <w:r w:rsidR="00277716">
        <w:rPr>
          <w:b/>
        </w:rPr>
        <w:t xml:space="preserve"> Message</w:t>
      </w:r>
      <w:r w:rsidR="00821073">
        <w:rPr>
          <w:b/>
        </w:rPr>
        <w:t>s</w:t>
      </w:r>
      <w:r w:rsidR="00126315" w:rsidRPr="00DA6EF7">
        <w:rPr>
          <w:b/>
        </w:rPr>
        <w:t>:</w:t>
      </w:r>
    </w:p>
    <w:p w14:paraId="0DF256CB" w14:textId="0E33DA0F" w:rsidR="00DA6EF7" w:rsidRDefault="00DA6EF7" w:rsidP="00DA6EF7">
      <w:r>
        <w:t>Start taking c</w:t>
      </w:r>
      <w:r w:rsidR="00204916">
        <w:t>are of your retirement expenses today</w:t>
      </w:r>
      <w:r w:rsidR="00AE5C7B">
        <w:t>!</w:t>
      </w:r>
    </w:p>
    <w:p w14:paraId="5FD2FCC5" w14:textId="69ADD167" w:rsidR="00821073" w:rsidRDefault="00821073" w:rsidP="00DA6EF7">
      <w:r>
        <w:t>Free Retirement Calculator [Learn More]</w:t>
      </w:r>
    </w:p>
    <w:p w14:paraId="24F8676A" w14:textId="77777777" w:rsidR="00487F44" w:rsidRDefault="00487F44"/>
    <w:p w14:paraId="68A413CA" w14:textId="77777777" w:rsidR="00DA6EF7" w:rsidRPr="00DA6EF7" w:rsidRDefault="00DA6EF7">
      <w:pPr>
        <w:rPr>
          <w:b/>
        </w:rPr>
      </w:pPr>
      <w:r w:rsidRPr="00DA6EF7">
        <w:rPr>
          <w:b/>
        </w:rPr>
        <w:t>Loss + Dread Condition</w:t>
      </w:r>
      <w:r w:rsidR="00277716">
        <w:rPr>
          <w:b/>
        </w:rPr>
        <w:t xml:space="preserve"> Messages</w:t>
      </w:r>
      <w:r w:rsidRPr="00DA6EF7">
        <w:rPr>
          <w:b/>
        </w:rPr>
        <w:t>:</w:t>
      </w:r>
    </w:p>
    <w:p w14:paraId="799814C1" w14:textId="77777777" w:rsidR="00DA6EF7" w:rsidRDefault="00DA6EF7" w:rsidP="00DA6EF7">
      <w:r>
        <w:t xml:space="preserve">Worried about your retirement expenses? </w:t>
      </w:r>
    </w:p>
    <w:p w14:paraId="5A61314A" w14:textId="064B34C3" w:rsidR="00DA6EF7" w:rsidRDefault="00DA6EF7" w:rsidP="00DA6EF7">
      <w:r>
        <w:t>Start taking c</w:t>
      </w:r>
      <w:r w:rsidR="00204916">
        <w:t>are of your retirement expenses today</w:t>
      </w:r>
      <w:r w:rsidR="00AE5C7B">
        <w:t>!</w:t>
      </w:r>
    </w:p>
    <w:p w14:paraId="61072317" w14:textId="69DA1E2B" w:rsidR="00821073" w:rsidRDefault="00821073" w:rsidP="00DA6EF7">
      <w:r>
        <w:t>Free Retirement Calculator [Learn More]</w:t>
      </w:r>
    </w:p>
    <w:p w14:paraId="5DACC36A" w14:textId="77777777" w:rsidR="00DA6EF7" w:rsidRDefault="00DA6EF7"/>
    <w:p w14:paraId="47D1AA0D" w14:textId="347438A5" w:rsidR="00DA6EF7" w:rsidRPr="00DA6EF7" w:rsidRDefault="00DA6EF7" w:rsidP="00DA6EF7">
      <w:pPr>
        <w:rPr>
          <w:b/>
        </w:rPr>
      </w:pPr>
      <w:r w:rsidRPr="00DA6EF7">
        <w:rPr>
          <w:b/>
        </w:rPr>
        <w:t>Gain Condition</w:t>
      </w:r>
      <w:r w:rsidR="00277716">
        <w:rPr>
          <w:b/>
        </w:rPr>
        <w:t xml:space="preserve"> Message</w:t>
      </w:r>
      <w:r w:rsidR="00821073">
        <w:rPr>
          <w:b/>
        </w:rPr>
        <w:t>s</w:t>
      </w:r>
      <w:r w:rsidRPr="00DA6EF7">
        <w:rPr>
          <w:b/>
        </w:rPr>
        <w:t>:</w:t>
      </w:r>
    </w:p>
    <w:p w14:paraId="517587D1" w14:textId="71124E78" w:rsidR="00DA6EF7" w:rsidRDefault="00DA6EF7" w:rsidP="00DA6EF7">
      <w:r>
        <w:t>Start bu</w:t>
      </w:r>
      <w:r w:rsidR="00204916">
        <w:t>ilding your retirement benefits today</w:t>
      </w:r>
      <w:r w:rsidR="00954A94">
        <w:t>!</w:t>
      </w:r>
    </w:p>
    <w:p w14:paraId="6FC43847" w14:textId="55AFE1C5" w:rsidR="00821073" w:rsidRDefault="00821073" w:rsidP="00DA6EF7">
      <w:r>
        <w:t>Free Retirement Calculator [Learn More]</w:t>
      </w:r>
    </w:p>
    <w:p w14:paraId="24E847A0" w14:textId="77777777" w:rsidR="00DA6EF7" w:rsidRDefault="00DA6EF7" w:rsidP="00DA6EF7"/>
    <w:p w14:paraId="7E1091C6" w14:textId="77777777" w:rsidR="00DA6EF7" w:rsidRPr="00DA6EF7" w:rsidRDefault="00DA6EF7" w:rsidP="00DA6EF7">
      <w:pPr>
        <w:rPr>
          <w:b/>
        </w:rPr>
      </w:pPr>
      <w:r w:rsidRPr="00DA6EF7">
        <w:rPr>
          <w:b/>
        </w:rPr>
        <w:t>Gain + Savoring Condition</w:t>
      </w:r>
      <w:r w:rsidR="00277716">
        <w:rPr>
          <w:b/>
        </w:rPr>
        <w:t xml:space="preserve"> Messages</w:t>
      </w:r>
      <w:r w:rsidRPr="00DA6EF7">
        <w:rPr>
          <w:b/>
        </w:rPr>
        <w:t>:</w:t>
      </w:r>
    </w:p>
    <w:p w14:paraId="5CB5522A" w14:textId="77777777" w:rsidR="00DA6EF7" w:rsidRDefault="00DA6EF7" w:rsidP="00DA6EF7">
      <w:r>
        <w:t>Looking forward to your retirement benefits?</w:t>
      </w:r>
    </w:p>
    <w:p w14:paraId="331DEB34" w14:textId="64DCD102" w:rsidR="00DA6EF7" w:rsidRDefault="00DA6EF7" w:rsidP="00DA6EF7">
      <w:r>
        <w:t>Start bu</w:t>
      </w:r>
      <w:r w:rsidR="00204916">
        <w:t>ilding your retirement benefits today</w:t>
      </w:r>
      <w:r w:rsidR="00954A94">
        <w:t>!</w:t>
      </w:r>
    </w:p>
    <w:p w14:paraId="577524A5" w14:textId="440BC53A" w:rsidR="00821073" w:rsidRDefault="00821073" w:rsidP="00DA6EF7">
      <w:r>
        <w:t>Free Retirement Calculator [Learn More]</w:t>
      </w:r>
    </w:p>
    <w:p w14:paraId="1DD4EA7B" w14:textId="77777777" w:rsidR="00DA6EF7" w:rsidRDefault="00DA6EF7" w:rsidP="00DA6EF7"/>
    <w:p w14:paraId="0C343A31" w14:textId="77777777" w:rsidR="00DA6EF7" w:rsidRPr="00DA6EF7" w:rsidRDefault="00DA6EF7">
      <w:pPr>
        <w:rPr>
          <w:b/>
        </w:rPr>
      </w:pPr>
      <w:r w:rsidRPr="00DA6EF7">
        <w:rPr>
          <w:b/>
        </w:rPr>
        <w:lastRenderedPageBreak/>
        <w:t xml:space="preserve">Advertisement </w:t>
      </w:r>
      <w:r>
        <w:rPr>
          <w:b/>
        </w:rPr>
        <w:t xml:space="preserve">Practical </w:t>
      </w:r>
      <w:r w:rsidRPr="00DA6EF7">
        <w:rPr>
          <w:b/>
        </w:rPr>
        <w:t>Details</w:t>
      </w:r>
    </w:p>
    <w:p w14:paraId="4AA9248B" w14:textId="77777777" w:rsidR="00DA6EF7" w:rsidRDefault="00DA6EF7">
      <w:r>
        <w:t>Ad will run on Facebook (and Facebook affiliated sites)</w:t>
      </w:r>
    </w:p>
    <w:p w14:paraId="55EBD1EB" w14:textId="77777777" w:rsidR="00360F96" w:rsidRDefault="00360F96">
      <w:r>
        <w:t>Split test campaign (makes it a randomized experiment, rather than auto-optimizing each ad separately)</w:t>
      </w:r>
    </w:p>
    <w:p w14:paraId="52E11403" w14:textId="4B486C50" w:rsidR="00E420DA" w:rsidRDefault="00AD568A">
      <w:r>
        <w:t xml:space="preserve">Ad </w:t>
      </w:r>
      <w:r w:rsidR="00DA6EF7">
        <w:t>l</w:t>
      </w:r>
      <w:r w:rsidR="00E420DA">
        <w:t>ink</w:t>
      </w:r>
      <w:r>
        <w:t>s</w:t>
      </w:r>
      <w:r w:rsidR="00E420DA">
        <w:t xml:space="preserve"> to</w:t>
      </w:r>
      <w:r>
        <w:t>:</w:t>
      </w:r>
    </w:p>
    <w:p w14:paraId="1FC9A9A8" w14:textId="77777777" w:rsidR="00120C68" w:rsidRDefault="00F11F06">
      <w:hyperlink r:id="rId5" w:history="1">
        <w:r w:rsidR="00120C68" w:rsidRPr="009C70D2">
          <w:rPr>
            <w:rStyle w:val="Hyperlink"/>
          </w:rPr>
          <w:t>https://www.vancity.com/Investments/InvestmentCalculators/RetirementCalculator/</w:t>
        </w:r>
      </w:hyperlink>
      <w:r w:rsidR="00120C68">
        <w:t xml:space="preserve"> </w:t>
      </w:r>
    </w:p>
    <w:p w14:paraId="167E6175" w14:textId="563CCB03" w:rsidR="00E420DA" w:rsidRDefault="00360F96">
      <w:r>
        <w:t>Age range: 1</w:t>
      </w:r>
      <w:r w:rsidR="00E65F53">
        <w:t>9</w:t>
      </w:r>
      <w:r>
        <w:t>-64</w:t>
      </w:r>
    </w:p>
    <w:p w14:paraId="096D8DAA" w14:textId="77777777" w:rsidR="00360F96" w:rsidRDefault="00360F96">
      <w:r>
        <w:t xml:space="preserve">Location: </w:t>
      </w:r>
      <w:r w:rsidR="00120C68">
        <w:t>Canada</w:t>
      </w:r>
    </w:p>
    <w:p w14:paraId="4AE06329" w14:textId="77777777" w:rsidR="00360F96" w:rsidRDefault="00360F96">
      <w:r>
        <w:t>Max: $1 per link click</w:t>
      </w:r>
    </w:p>
    <w:p w14:paraId="1D4902C6" w14:textId="77777777" w:rsidR="00360F96" w:rsidRDefault="00360F96">
      <w:r>
        <w:t>Budget: $200</w:t>
      </w:r>
    </w:p>
    <w:p w14:paraId="14FC2878" w14:textId="77777777" w:rsidR="00360F96" w:rsidRDefault="00360F96">
      <w:r>
        <w:t>Duration: 5 days</w:t>
      </w:r>
    </w:p>
    <w:p w14:paraId="5BF791DE" w14:textId="59797A34" w:rsidR="00AD568A" w:rsidRDefault="00111DC7">
      <w:r>
        <w:t>Note</w:t>
      </w:r>
      <w:r w:rsidR="00AD568A">
        <w:t>s</w:t>
      </w:r>
      <w:r>
        <w:t xml:space="preserve">: </w:t>
      </w:r>
      <w:r w:rsidR="00AD568A">
        <w:t xml:space="preserve">Call to action (we have to choose one): “Learn more”. </w:t>
      </w:r>
      <w:r w:rsidR="00120C68">
        <w:t>Advertisement has to show spo</w:t>
      </w:r>
      <w:r w:rsidR="00AD568A">
        <w:t>nsor, in this case “UBC Sauder Marketing and Behavioural Science Lab.” Also, a</w:t>
      </w:r>
      <w:r>
        <w:t>dvertisement has to show target domain (vancity.com in this case)</w:t>
      </w:r>
      <w:r w:rsidR="00AD568A">
        <w:t xml:space="preserve">. Text in Ad cannot have too much text – the text you see below is the maximum text allowed before getting substantial penalties. </w:t>
      </w:r>
    </w:p>
    <w:p w14:paraId="2452008C" w14:textId="3909F43B" w:rsidR="00AD568A" w:rsidRDefault="00AD568A">
      <w:r>
        <w:t>Ads used:</w:t>
      </w:r>
    </w:p>
    <w:p w14:paraId="45EDEAED" w14:textId="332370F2" w:rsidR="00821073" w:rsidRPr="00821073" w:rsidRDefault="00821073">
      <w:pPr>
        <w:rPr>
          <w:b/>
        </w:rPr>
      </w:pPr>
      <w:r w:rsidRPr="00821073">
        <w:rPr>
          <w:b/>
        </w:rPr>
        <w:t>Ad A</w:t>
      </w:r>
      <w:r w:rsidR="00BB0214">
        <w:rPr>
          <w:b/>
        </w:rPr>
        <w:t xml:space="preserve"> (</w:t>
      </w:r>
      <w:proofErr w:type="spellStart"/>
      <w:r w:rsidR="00BB0214">
        <w:rPr>
          <w:b/>
        </w:rPr>
        <w:t>Gain+Savoring</w:t>
      </w:r>
      <w:proofErr w:type="spellEnd"/>
      <w:r w:rsidR="00BB0214">
        <w:rPr>
          <w:b/>
        </w:rPr>
        <w:t>)</w:t>
      </w:r>
      <w:r w:rsidRPr="00821073">
        <w:rPr>
          <w:b/>
        </w:rPr>
        <w:t>:</w:t>
      </w:r>
    </w:p>
    <w:p w14:paraId="4DEB5A24" w14:textId="73E7EC3B" w:rsidR="00AD568A" w:rsidRDefault="00F11F06">
      <w:r>
        <w:pict w14:anchorId="775AC5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5pt;height:274.5pt">
            <v:imagedata r:id="rId6" o:title="AdA"/>
          </v:shape>
        </w:pict>
      </w:r>
    </w:p>
    <w:p w14:paraId="3E2A7FF0" w14:textId="77777777" w:rsidR="00821073" w:rsidRDefault="00821073">
      <w:pPr>
        <w:rPr>
          <w:b/>
        </w:rPr>
      </w:pPr>
      <w:r>
        <w:rPr>
          <w:b/>
        </w:rPr>
        <w:br w:type="page"/>
      </w:r>
    </w:p>
    <w:p w14:paraId="235E8F24" w14:textId="71B0C4C2" w:rsidR="00821073" w:rsidRPr="00821073" w:rsidRDefault="00821073">
      <w:pPr>
        <w:rPr>
          <w:b/>
        </w:rPr>
      </w:pPr>
      <w:r w:rsidRPr="00821073">
        <w:rPr>
          <w:b/>
        </w:rPr>
        <w:t>Ad B</w:t>
      </w:r>
      <w:r w:rsidR="00BB0214">
        <w:rPr>
          <w:b/>
        </w:rPr>
        <w:t xml:space="preserve"> (</w:t>
      </w:r>
      <w:proofErr w:type="spellStart"/>
      <w:r w:rsidR="00BB0214">
        <w:rPr>
          <w:b/>
        </w:rPr>
        <w:t>Loss+Dread</w:t>
      </w:r>
      <w:proofErr w:type="spellEnd"/>
      <w:r w:rsidR="00BB0214">
        <w:rPr>
          <w:b/>
        </w:rPr>
        <w:t>)</w:t>
      </w:r>
      <w:r w:rsidRPr="00821073">
        <w:rPr>
          <w:b/>
        </w:rPr>
        <w:t>:</w:t>
      </w:r>
    </w:p>
    <w:p w14:paraId="52BA0632" w14:textId="661A13A8" w:rsidR="00AD568A" w:rsidRDefault="00F11F06">
      <w:r>
        <w:pict w14:anchorId="5DA17784">
          <v:shape id="_x0000_i1026" type="#_x0000_t75" style="width:225pt;height:281.25pt">
            <v:imagedata r:id="rId7" o:title="AdB"/>
          </v:shape>
        </w:pict>
      </w:r>
    </w:p>
    <w:p w14:paraId="117101A8" w14:textId="2579464E" w:rsidR="00821073" w:rsidRPr="00821073" w:rsidRDefault="00821073">
      <w:pPr>
        <w:rPr>
          <w:b/>
        </w:rPr>
      </w:pPr>
      <w:r w:rsidRPr="00821073">
        <w:rPr>
          <w:b/>
        </w:rPr>
        <w:t>Ad C</w:t>
      </w:r>
      <w:r w:rsidR="00BB0214">
        <w:rPr>
          <w:b/>
        </w:rPr>
        <w:t xml:space="preserve"> (Gain)</w:t>
      </w:r>
      <w:r w:rsidRPr="00821073">
        <w:rPr>
          <w:b/>
        </w:rPr>
        <w:t>:</w:t>
      </w:r>
    </w:p>
    <w:p w14:paraId="53AEF9D3" w14:textId="50B7CE7C" w:rsidR="00AD568A" w:rsidRDefault="00F11F06">
      <w:r>
        <w:pict w14:anchorId="2FD19E82">
          <v:shape id="_x0000_i1027" type="#_x0000_t75" style="width:226.5pt;height:273pt">
            <v:imagedata r:id="rId8" o:title="AdC"/>
          </v:shape>
        </w:pict>
      </w:r>
    </w:p>
    <w:p w14:paraId="284460FF" w14:textId="77777777" w:rsidR="00821073" w:rsidRDefault="00821073">
      <w:pPr>
        <w:rPr>
          <w:b/>
        </w:rPr>
      </w:pPr>
      <w:r>
        <w:rPr>
          <w:b/>
        </w:rPr>
        <w:br w:type="page"/>
      </w:r>
    </w:p>
    <w:p w14:paraId="3679542C" w14:textId="388AF3AE" w:rsidR="00821073" w:rsidRPr="00821073" w:rsidRDefault="00821073">
      <w:pPr>
        <w:rPr>
          <w:b/>
        </w:rPr>
      </w:pPr>
      <w:r w:rsidRPr="00821073">
        <w:rPr>
          <w:b/>
        </w:rPr>
        <w:t>Ad D</w:t>
      </w:r>
      <w:r w:rsidR="00BB0214">
        <w:rPr>
          <w:b/>
        </w:rPr>
        <w:t xml:space="preserve"> (Loss)</w:t>
      </w:r>
      <w:r w:rsidRPr="00821073">
        <w:rPr>
          <w:b/>
        </w:rPr>
        <w:t>:</w:t>
      </w:r>
    </w:p>
    <w:p w14:paraId="728782C2" w14:textId="3045D566" w:rsidR="00AD568A" w:rsidRDefault="00F11F06">
      <w:r>
        <w:pict w14:anchorId="6A986C55">
          <v:shape id="_x0000_i1028" type="#_x0000_t75" style="width:228.75pt;height:296.25pt">
            <v:imagedata r:id="rId9" o:title="AdD"/>
          </v:shape>
        </w:pict>
      </w:r>
    </w:p>
    <w:p w14:paraId="0218804D" w14:textId="77777777" w:rsidR="00821073" w:rsidRDefault="00821073"/>
    <w:p w14:paraId="00FEC013" w14:textId="5B22C456" w:rsidR="00821073" w:rsidRPr="00821073" w:rsidRDefault="00821073">
      <w:pPr>
        <w:rPr>
          <w:b/>
        </w:rPr>
      </w:pPr>
      <w:r w:rsidRPr="00EA2D9C">
        <w:rPr>
          <w:b/>
          <w:sz w:val="36"/>
        </w:rPr>
        <w:t>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BB0214" w14:paraId="6C781029" w14:textId="77777777" w:rsidTr="00BB0214">
        <w:tc>
          <w:tcPr>
            <w:tcW w:w="2158" w:type="dxa"/>
          </w:tcPr>
          <w:p w14:paraId="34CAC78F" w14:textId="77777777" w:rsidR="00BB0214" w:rsidRPr="00EA2D9C" w:rsidRDefault="00BB0214" w:rsidP="00EA2D9C">
            <w:pPr>
              <w:jc w:val="center"/>
              <w:rPr>
                <w:sz w:val="32"/>
              </w:rPr>
            </w:pPr>
          </w:p>
        </w:tc>
        <w:tc>
          <w:tcPr>
            <w:tcW w:w="2158" w:type="dxa"/>
          </w:tcPr>
          <w:p w14:paraId="625698B5" w14:textId="5A269EA9" w:rsidR="00BB0214" w:rsidRPr="00EA2D9C" w:rsidRDefault="00FA7A0F" w:rsidP="00EA2D9C">
            <w:pPr>
              <w:jc w:val="center"/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>N (Unique Views)</w:t>
            </w:r>
          </w:p>
        </w:tc>
        <w:tc>
          <w:tcPr>
            <w:tcW w:w="2158" w:type="dxa"/>
          </w:tcPr>
          <w:p w14:paraId="2F2D4DD8" w14:textId="518D08C1" w:rsidR="00BB0214" w:rsidRPr="00EA2D9C" w:rsidRDefault="00EA2D9C" w:rsidP="00EA2D9C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Number of</w:t>
            </w:r>
            <w:r>
              <w:rPr>
                <w:b/>
                <w:sz w:val="32"/>
              </w:rPr>
              <w:br/>
            </w:r>
            <w:r w:rsidR="00FA7A0F" w:rsidRPr="00EA2D9C">
              <w:rPr>
                <w:b/>
                <w:sz w:val="32"/>
              </w:rPr>
              <w:t>Link Clicks</w:t>
            </w:r>
          </w:p>
        </w:tc>
        <w:tc>
          <w:tcPr>
            <w:tcW w:w="2158" w:type="dxa"/>
          </w:tcPr>
          <w:p w14:paraId="78101522" w14:textId="6F9E1D2D" w:rsidR="00BB0214" w:rsidRPr="00EA2D9C" w:rsidRDefault="00FA7A0F" w:rsidP="00EA2D9C">
            <w:pPr>
              <w:jc w:val="center"/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>% Click</w:t>
            </w:r>
            <w:r w:rsidR="00EA2D9C" w:rsidRPr="00EA2D9C">
              <w:rPr>
                <w:b/>
                <w:sz w:val="32"/>
              </w:rPr>
              <w:t>ing</w:t>
            </w:r>
            <w:r w:rsidRPr="00EA2D9C">
              <w:rPr>
                <w:b/>
                <w:sz w:val="32"/>
              </w:rPr>
              <w:t xml:space="preserve"> (clicks/</w:t>
            </w:r>
            <w:r w:rsidR="00EA2D9C" w:rsidRPr="00EA2D9C">
              <w:rPr>
                <w:b/>
                <w:sz w:val="32"/>
              </w:rPr>
              <w:t xml:space="preserve">unique </w:t>
            </w:r>
            <w:r w:rsidRPr="00EA2D9C">
              <w:rPr>
                <w:b/>
                <w:sz w:val="32"/>
              </w:rPr>
              <w:t>views)</w:t>
            </w:r>
          </w:p>
        </w:tc>
        <w:tc>
          <w:tcPr>
            <w:tcW w:w="2158" w:type="dxa"/>
          </w:tcPr>
          <w:p w14:paraId="1C07A600" w14:textId="25DE5602" w:rsidR="00BB0214" w:rsidRPr="00EA2D9C" w:rsidRDefault="00EA2D9C" w:rsidP="00EA2D9C">
            <w:pPr>
              <w:jc w:val="center"/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>Cost Per Click</w:t>
            </w:r>
          </w:p>
        </w:tc>
      </w:tr>
      <w:tr w:rsidR="00BB0214" w14:paraId="0DB79279" w14:textId="77777777" w:rsidTr="00BB0214">
        <w:tc>
          <w:tcPr>
            <w:tcW w:w="2158" w:type="dxa"/>
          </w:tcPr>
          <w:p w14:paraId="5510DDA5" w14:textId="773DD6FA" w:rsidR="00BB0214" w:rsidRPr="00EA2D9C" w:rsidRDefault="00BB0214" w:rsidP="00EA2D9C">
            <w:pPr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 xml:space="preserve">Ad A: </w:t>
            </w:r>
            <w:proofErr w:type="spellStart"/>
            <w:r w:rsidRPr="00EA2D9C">
              <w:rPr>
                <w:b/>
                <w:sz w:val="32"/>
              </w:rPr>
              <w:t>Gain+Savoring</w:t>
            </w:r>
            <w:proofErr w:type="spellEnd"/>
          </w:p>
        </w:tc>
        <w:tc>
          <w:tcPr>
            <w:tcW w:w="2158" w:type="dxa"/>
          </w:tcPr>
          <w:p w14:paraId="0313DA63" w14:textId="53DBA574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6,790</w:t>
            </w:r>
          </w:p>
        </w:tc>
        <w:tc>
          <w:tcPr>
            <w:tcW w:w="2158" w:type="dxa"/>
          </w:tcPr>
          <w:p w14:paraId="2BADBA78" w14:textId="2F1FA3A5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199</w:t>
            </w:r>
          </w:p>
        </w:tc>
        <w:tc>
          <w:tcPr>
            <w:tcW w:w="2158" w:type="dxa"/>
          </w:tcPr>
          <w:p w14:paraId="42D75168" w14:textId="50E2A299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2.9%</w:t>
            </w:r>
          </w:p>
        </w:tc>
        <w:tc>
          <w:tcPr>
            <w:tcW w:w="2158" w:type="dxa"/>
          </w:tcPr>
          <w:p w14:paraId="595ADC05" w14:textId="1FD2387E" w:rsidR="00BB0214" w:rsidRPr="00EA2D9C" w:rsidRDefault="00EA2D9C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$0.25</w:t>
            </w:r>
          </w:p>
        </w:tc>
      </w:tr>
      <w:tr w:rsidR="00BB0214" w14:paraId="267BF011" w14:textId="77777777" w:rsidTr="00EA2D9C">
        <w:trPr>
          <w:trHeight w:val="897"/>
        </w:trPr>
        <w:tc>
          <w:tcPr>
            <w:tcW w:w="2158" w:type="dxa"/>
          </w:tcPr>
          <w:p w14:paraId="567AD996" w14:textId="1A6D2CB5" w:rsidR="00BB0214" w:rsidRPr="00EA2D9C" w:rsidRDefault="00BB0214" w:rsidP="00EA2D9C">
            <w:pPr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 xml:space="preserve">Ad B: </w:t>
            </w:r>
            <w:proofErr w:type="spellStart"/>
            <w:r w:rsidRPr="00EA2D9C">
              <w:rPr>
                <w:b/>
                <w:sz w:val="32"/>
              </w:rPr>
              <w:t>Loss+Dread</w:t>
            </w:r>
            <w:proofErr w:type="spellEnd"/>
          </w:p>
        </w:tc>
        <w:tc>
          <w:tcPr>
            <w:tcW w:w="2158" w:type="dxa"/>
          </w:tcPr>
          <w:p w14:paraId="41FA4115" w14:textId="2C67378C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6,640</w:t>
            </w:r>
          </w:p>
        </w:tc>
        <w:tc>
          <w:tcPr>
            <w:tcW w:w="2158" w:type="dxa"/>
          </w:tcPr>
          <w:p w14:paraId="389FAA8E" w14:textId="6BD5C72E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284</w:t>
            </w:r>
          </w:p>
        </w:tc>
        <w:tc>
          <w:tcPr>
            <w:tcW w:w="2158" w:type="dxa"/>
          </w:tcPr>
          <w:p w14:paraId="605EE0F3" w14:textId="2184A64B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4.3%</w:t>
            </w:r>
          </w:p>
        </w:tc>
        <w:tc>
          <w:tcPr>
            <w:tcW w:w="2158" w:type="dxa"/>
          </w:tcPr>
          <w:p w14:paraId="32E8C28A" w14:textId="5ECDF80A" w:rsidR="00BB0214" w:rsidRPr="00EA2D9C" w:rsidRDefault="00EA2D9C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$0.18</w:t>
            </w:r>
          </w:p>
        </w:tc>
      </w:tr>
      <w:tr w:rsidR="00BB0214" w14:paraId="2E662EF2" w14:textId="77777777" w:rsidTr="00BB0214">
        <w:tc>
          <w:tcPr>
            <w:tcW w:w="2158" w:type="dxa"/>
          </w:tcPr>
          <w:p w14:paraId="7BB57E09" w14:textId="17413BDC" w:rsidR="00BB0214" w:rsidRPr="00EA2D9C" w:rsidRDefault="00BB0214" w:rsidP="00EA2D9C">
            <w:pPr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 xml:space="preserve">Ad C: </w:t>
            </w:r>
            <w:r w:rsidR="00EA2D9C">
              <w:rPr>
                <w:b/>
                <w:sz w:val="32"/>
              </w:rPr>
              <w:br/>
            </w:r>
            <w:r w:rsidRPr="00EA2D9C">
              <w:rPr>
                <w:b/>
                <w:sz w:val="32"/>
              </w:rPr>
              <w:t>Gain</w:t>
            </w:r>
          </w:p>
        </w:tc>
        <w:tc>
          <w:tcPr>
            <w:tcW w:w="2158" w:type="dxa"/>
          </w:tcPr>
          <w:p w14:paraId="7CB11282" w14:textId="0ECAB8A0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7,664</w:t>
            </w:r>
          </w:p>
        </w:tc>
        <w:tc>
          <w:tcPr>
            <w:tcW w:w="2158" w:type="dxa"/>
          </w:tcPr>
          <w:p w14:paraId="301FED27" w14:textId="0347328A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162</w:t>
            </w:r>
          </w:p>
        </w:tc>
        <w:tc>
          <w:tcPr>
            <w:tcW w:w="2158" w:type="dxa"/>
          </w:tcPr>
          <w:p w14:paraId="53D9C89C" w14:textId="78EC557F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2.1%</w:t>
            </w:r>
          </w:p>
        </w:tc>
        <w:tc>
          <w:tcPr>
            <w:tcW w:w="2158" w:type="dxa"/>
          </w:tcPr>
          <w:p w14:paraId="64F1E189" w14:textId="1EB16F4D" w:rsidR="00BB0214" w:rsidRPr="00EA2D9C" w:rsidRDefault="00EA2D9C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$0.31</w:t>
            </w:r>
          </w:p>
        </w:tc>
      </w:tr>
      <w:tr w:rsidR="00BB0214" w14:paraId="0FEF3B16" w14:textId="77777777" w:rsidTr="00BB0214">
        <w:tc>
          <w:tcPr>
            <w:tcW w:w="2158" w:type="dxa"/>
          </w:tcPr>
          <w:p w14:paraId="2123BC27" w14:textId="50CFED1D" w:rsidR="00BB0214" w:rsidRPr="00EA2D9C" w:rsidRDefault="00BB0214" w:rsidP="00D136F3">
            <w:pPr>
              <w:rPr>
                <w:b/>
                <w:sz w:val="32"/>
              </w:rPr>
            </w:pPr>
            <w:r w:rsidRPr="00EA2D9C">
              <w:rPr>
                <w:b/>
                <w:sz w:val="32"/>
              </w:rPr>
              <w:t xml:space="preserve">Ad </w:t>
            </w:r>
            <w:r w:rsidR="00D136F3">
              <w:rPr>
                <w:b/>
                <w:sz w:val="32"/>
              </w:rPr>
              <w:t>D</w:t>
            </w:r>
            <w:r w:rsidRPr="00EA2D9C">
              <w:rPr>
                <w:b/>
                <w:sz w:val="32"/>
              </w:rPr>
              <w:t xml:space="preserve">: </w:t>
            </w:r>
            <w:r w:rsidR="00EA2D9C">
              <w:rPr>
                <w:b/>
                <w:sz w:val="32"/>
              </w:rPr>
              <w:br/>
            </w:r>
            <w:r w:rsidRPr="00EA2D9C">
              <w:rPr>
                <w:b/>
                <w:sz w:val="32"/>
              </w:rPr>
              <w:t>Loss</w:t>
            </w:r>
          </w:p>
        </w:tc>
        <w:tc>
          <w:tcPr>
            <w:tcW w:w="2158" w:type="dxa"/>
          </w:tcPr>
          <w:p w14:paraId="72F5ED85" w14:textId="12197F89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7,052</w:t>
            </w:r>
          </w:p>
        </w:tc>
        <w:tc>
          <w:tcPr>
            <w:tcW w:w="2158" w:type="dxa"/>
          </w:tcPr>
          <w:p w14:paraId="5FA600D9" w14:textId="5D6A914D" w:rsidR="00BB0214" w:rsidRPr="00EA2D9C" w:rsidRDefault="00FA7A0F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167</w:t>
            </w:r>
          </w:p>
        </w:tc>
        <w:tc>
          <w:tcPr>
            <w:tcW w:w="2158" w:type="dxa"/>
          </w:tcPr>
          <w:p w14:paraId="7E7B76A5" w14:textId="68E7F63C" w:rsidR="00BB0214" w:rsidRPr="00EA2D9C" w:rsidRDefault="00EA2D9C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2.4%</w:t>
            </w:r>
          </w:p>
        </w:tc>
        <w:tc>
          <w:tcPr>
            <w:tcW w:w="2158" w:type="dxa"/>
          </w:tcPr>
          <w:p w14:paraId="618394C5" w14:textId="1807A462" w:rsidR="00BB0214" w:rsidRPr="00EA2D9C" w:rsidRDefault="00EA2D9C" w:rsidP="00EA2D9C">
            <w:pPr>
              <w:jc w:val="center"/>
              <w:rPr>
                <w:sz w:val="32"/>
              </w:rPr>
            </w:pPr>
            <w:r w:rsidRPr="00EA2D9C">
              <w:rPr>
                <w:sz w:val="32"/>
              </w:rPr>
              <w:t>$0.30</w:t>
            </w:r>
          </w:p>
        </w:tc>
      </w:tr>
    </w:tbl>
    <w:p w14:paraId="481B51ED" w14:textId="77777777" w:rsidR="00821073" w:rsidRDefault="00821073"/>
    <w:p w14:paraId="34231279" w14:textId="1D1EECFE" w:rsidR="00EA2D9C" w:rsidRPr="008C67CF" w:rsidRDefault="008C67CF">
      <w:pPr>
        <w:rPr>
          <w:b/>
        </w:rPr>
      </w:pPr>
      <w:r w:rsidRPr="008C67CF">
        <w:rPr>
          <w:b/>
          <w:sz w:val="36"/>
        </w:rPr>
        <w:t>Stats:</w:t>
      </w:r>
      <w:r w:rsidRPr="008C67CF">
        <w:rPr>
          <w:b/>
        </w:rPr>
        <w:t xml:space="preserve"> </w:t>
      </w:r>
    </w:p>
    <w:p w14:paraId="79076DA8" w14:textId="7649307A" w:rsidR="00D136F3" w:rsidRDefault="00D136F3">
      <w:r>
        <w:t xml:space="preserve">Proportion of clicks is our primary DV. </w:t>
      </w:r>
    </w:p>
    <w:p w14:paraId="2F63A789" w14:textId="2D06BB38" w:rsidR="008C67CF" w:rsidRDefault="008C67CF">
      <w:r>
        <w:t xml:space="preserve">Doing </w:t>
      </w:r>
      <w:r w:rsidR="00D136F3">
        <w:t xml:space="preserve">pairwise binomial tests between each outcome: </w:t>
      </w:r>
    </w:p>
    <w:p w14:paraId="7FE41DCF" w14:textId="37828446" w:rsidR="00D136F3" w:rsidRDefault="00D136F3">
      <w:r>
        <w:t xml:space="preserve">1. Comparing Ad B (Dread, 4.3%) to all the other conditions in a series of pairwise comparisons, Ad B is more effective in each case, all p &lt; .001. </w:t>
      </w:r>
    </w:p>
    <w:p w14:paraId="150A021D" w14:textId="27ADD7B3" w:rsidR="00D136F3" w:rsidRDefault="00D136F3">
      <w:r>
        <w:t>2. Ad A (</w:t>
      </w:r>
      <w:proofErr w:type="spellStart"/>
      <w:r>
        <w:t>Gain+Savoring</w:t>
      </w:r>
      <w:proofErr w:type="spellEnd"/>
      <w:r>
        <w:t xml:space="preserve">, 2.9%) is significantly better than Ad C (Gain, 2.1%), and also better than Ad D (Loss, 2.4%). </w:t>
      </w:r>
    </w:p>
    <w:p w14:paraId="690D3B06" w14:textId="5618EB5C" w:rsidR="00D136F3" w:rsidRDefault="00D136F3">
      <w:r>
        <w:t xml:space="preserve">3. There is no difference between Ad C (2.1%) and Ad D (2.4%), p = 0.30.  </w:t>
      </w:r>
    </w:p>
    <w:p w14:paraId="2DCFCEC9" w14:textId="31623671" w:rsidR="00F11F06" w:rsidRDefault="00F11F06">
      <w:bookmarkStart w:id="0" w:name="_GoBack"/>
      <w:bookmarkEnd w:id="0"/>
      <w:r>
        <w:t>Although perhaps not appropriate, because the anticipation treatments are different, what happens if we run a 2x2? Specifically, if we compare 2 (</w:t>
      </w:r>
      <w:proofErr w:type="spellStart"/>
      <w:r>
        <w:t>sign:gain</w:t>
      </w:r>
      <w:proofErr w:type="spellEnd"/>
      <w:r>
        <w:t xml:space="preserve"> vs loss) x 2 (</w:t>
      </w:r>
      <w:proofErr w:type="spellStart"/>
      <w:r>
        <w:t>anticipation:present</w:t>
      </w:r>
      <w:proofErr w:type="spellEnd"/>
      <w:r>
        <w:t xml:space="preserve"> vs absent) with a logistic regression, we get a main effect of sign, p &lt; .001, a main effect of anticipation, p &lt; .001, and a marginal interaction, p = .06. If we do a 2x2 ANOVA, sign and anticipation are p &lt; .001 and the interaction is p &lt; .01. </w:t>
      </w:r>
    </w:p>
    <w:p w14:paraId="4625C0CC" w14:textId="77777777" w:rsidR="00F11F06" w:rsidRDefault="00F11F06"/>
    <w:p w14:paraId="79ACF448" w14:textId="32E7718F" w:rsidR="00F11F06" w:rsidRDefault="00F11F06"/>
    <w:sectPr w:rsidR="00F11F06" w:rsidSect="0027771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B52E3"/>
    <w:multiLevelType w:val="hybridMultilevel"/>
    <w:tmpl w:val="5F2A44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5B"/>
    <w:rsid w:val="00064072"/>
    <w:rsid w:val="00111DC7"/>
    <w:rsid w:val="00120C68"/>
    <w:rsid w:val="00126315"/>
    <w:rsid w:val="001B3598"/>
    <w:rsid w:val="00204916"/>
    <w:rsid w:val="00277716"/>
    <w:rsid w:val="00360F96"/>
    <w:rsid w:val="00487F44"/>
    <w:rsid w:val="00614C5B"/>
    <w:rsid w:val="006A27CE"/>
    <w:rsid w:val="00821073"/>
    <w:rsid w:val="008C67CF"/>
    <w:rsid w:val="009225CD"/>
    <w:rsid w:val="00954A94"/>
    <w:rsid w:val="009E447C"/>
    <w:rsid w:val="00AD568A"/>
    <w:rsid w:val="00AE5C7B"/>
    <w:rsid w:val="00B83999"/>
    <w:rsid w:val="00BB0214"/>
    <w:rsid w:val="00D136F3"/>
    <w:rsid w:val="00DA6EF7"/>
    <w:rsid w:val="00E420DA"/>
    <w:rsid w:val="00E65F53"/>
    <w:rsid w:val="00EA2D9C"/>
    <w:rsid w:val="00EC7A50"/>
    <w:rsid w:val="00F11F06"/>
    <w:rsid w:val="00FA7A0F"/>
    <w:rsid w:val="00FF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C741F"/>
  <w15:chartTrackingRefBased/>
  <w15:docId w15:val="{4E59D584-0BE3-4F63-A52B-D7DC21BC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0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77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7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7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7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1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B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vancity.com/Investments/InvestmentCalculators/RetirementCalculato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5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Hardisty, David</dc:creator>
  <cp:keywords/>
  <dc:description/>
  <cp:lastModifiedBy>Dave</cp:lastModifiedBy>
  <cp:revision>25</cp:revision>
  <dcterms:created xsi:type="dcterms:W3CDTF">2018-09-10T02:12:00Z</dcterms:created>
  <dcterms:modified xsi:type="dcterms:W3CDTF">2018-09-24T01:46:00Z</dcterms:modified>
</cp:coreProperties>
</file>